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sz w:val="40"/>
          <w:szCs w:val="40"/>
          <w:cs/>
        </w:rPr>
      </w:pPr>
      <w:r>
        <w:rPr>
          <w:rFonts w:hint="default" w:ascii="Calibri" w:hAnsi="Calibri" w:cs="Calibri"/>
          <w:b/>
          <w:bCs/>
          <w:sz w:val="44"/>
          <w:szCs w:val="44"/>
          <w:cs/>
          <w:lang w:val="th-TH" w:bidi="th-TH"/>
        </w:rPr>
        <w:t>สรุปรายได้จากคลินิกทันตกรรมนอกเวลา เดือน พฤศจิกายน</w:t>
      </w:r>
      <w:r>
        <w:rPr>
          <w:rFonts w:hint="default" w:ascii="Calibri" w:hAnsi="Calibri" w:cs="Angsana New"/>
          <w:b/>
          <w:bCs/>
          <w:sz w:val="52"/>
          <w:szCs w:val="52"/>
          <w:cs/>
          <w:lang w:val="th-TH" w:bidi="th-TH"/>
        </w:rPr>
        <w:t xml:space="preserve"> </w:t>
      </w:r>
      <w:r>
        <w:rPr>
          <w:rFonts w:hint="default" w:ascii="Calibri" w:hAnsi="Calibri" w:cs="Calibri"/>
          <w:b/>
          <w:bCs/>
          <w:sz w:val="40"/>
          <w:szCs w:val="40"/>
          <w:cs/>
        </w:rPr>
        <w:t>2565</w:t>
      </w:r>
    </w:p>
    <w:tbl>
      <w:tblPr>
        <w:tblStyle w:val="3"/>
        <w:tblpPr w:leftFromText="180" w:rightFromText="180" w:vertAnchor="text" w:horzAnchor="margin" w:tblpXSpec="center" w:tblpY="108"/>
        <w:tblW w:w="970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2425"/>
        <w:gridCol w:w="2425"/>
        <w:gridCol w:w="2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สิทธิผู้ป่วย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จำนวน</w:t>
            </w: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</w:rPr>
              <w:t>(</w:t>
            </w: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คน</w:t>
            </w: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</w:rPr>
              <w:t>)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มูลค่า</w:t>
            </w: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</w:rPr>
              <w:t>(</w:t>
            </w: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บาท</w:t>
            </w: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</w:rPr>
              <w:t>)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หมายเหตุ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จ่ายตรง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41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35,709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ประกันสังคม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32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19,488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ชำระเงิน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13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10,940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รวม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85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b/>
                <w:bCs/>
                <w:sz w:val="28"/>
              </w:rPr>
            </w:pPr>
            <w:r>
              <w:rPr>
                <w:rFonts w:ascii="Angsana New" w:hAnsi="Angsana New" w:eastAsia="Times New Roman" w:cs="Angsana New"/>
                <w:b/>
                <w:bCs/>
                <w:color w:val="000000"/>
                <w:sz w:val="56"/>
                <w:szCs w:val="56"/>
              </w:rPr>
              <w:t>66,137</w:t>
            </w:r>
          </w:p>
        </w:tc>
        <w:tc>
          <w:tcPr>
            <w:tcW w:w="24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Angsana New" w:hAnsi="Angsana New" w:eastAsia="Times New Roman" w:cs="Angsana New"/>
                <w:sz w:val="28"/>
              </w:rPr>
            </w:pPr>
          </w:p>
        </w:tc>
      </w:tr>
    </w:tbl>
    <w:p>
      <w:pPr>
        <w:rPr>
          <w:rFonts w:hint="cs"/>
        </w:rPr>
      </w:pPr>
      <w:bookmarkStart w:id="0" w:name="_GoBack"/>
      <w:bookmarkEnd w:id="0"/>
    </w:p>
    <w:p>
      <w:pPr>
        <w:rPr>
          <w:rFonts w:hint="cs"/>
        </w:rPr>
      </w:pPr>
    </w:p>
    <w:p>
      <w:pPr>
        <w:rPr>
          <w:rFonts w:hint="cs"/>
        </w:rPr>
      </w:pPr>
      <w:r>
        <w:drawing>
          <wp:inline distT="0" distB="0" distL="0" distR="0">
            <wp:extent cx="5731510" cy="512445"/>
            <wp:effectExtent l="19050" t="0" r="2540" b="0"/>
            <wp:docPr id="4" name="วัตถุ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จัดกลุ่ม 0"/>
                    <a:cNvGrpSpPr/>
                  </a:nvGrpSpPr>
                  <a:grpSpPr>
                    <a:xfrm>
                      <a:off x="0" y="0"/>
                      <a:ext cx="9361040" cy="836712"/>
                      <a:chOff x="-108520" y="6021288"/>
                      <a:chExt cx="9361040" cy="836712"/>
                    </a:xfrm>
                  </a:grpSpPr>
                  <a:sp>
                    <a:nvSpPr>
                      <a:cNvPr id="7" name="สี่เหลี่ยมผืนผ้า 6"/>
                      <a:cNvSpPr/>
                    </a:nvSpPr>
                    <a:spPr>
                      <a:xfrm>
                        <a:off x="-108520" y="6021288"/>
                        <a:ext cx="9361040" cy="836712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th-TH">
                              <a:solidFill>
                                <a:schemeClr val="lt1"/>
                              </a:solidFill>
                            </a:defRPr>
                          </a:defPPr>
                          <a:lvl1pPr marL="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2000" dirty="0" smtClean="0"/>
                            <a:t>นางสาวนันทิวา ภาษีเจริญ</a:t>
                          </a:r>
                          <a:endParaRPr lang="th-TH" sz="2000" dirty="0" smtClean="0"/>
                        </a:p>
                        <a:p>
                          <a:pPr algn="ctr"/>
                          <a:r>
                            <a:rPr lang="th-TH" sz="1800" dirty="0" smtClean="0"/>
                            <a:t>รายงาน</a:t>
                          </a:r>
                          <a:endParaRPr lang="th-TH" sz="18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>
      <w:pPr>
        <w:rPr>
          <w:rFonts w:hint="cs"/>
        </w:rPr>
      </w:pPr>
    </w:p>
    <w:p>
      <w:pPr>
        <w:rPr>
          <w:rFonts w:hint="c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5B"/>
    <w:rsid w:val="000237CA"/>
    <w:rsid w:val="00410203"/>
    <w:rsid w:val="00BB635B"/>
    <w:rsid w:val="4008649E"/>
    <w:rsid w:val="661A5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19</TotalTime>
  <ScaleCrop>false</ScaleCrop>
  <LinksUpToDate>false</LinksUpToDate>
  <CharactersWithSpaces>190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2022-11-30T07:17:00Z</dcterms:created>
  <dc:creator>KKD Windows 7 V.3</dc:creator>
  <cp:lastModifiedBy>Administrator</cp:lastModifiedBy>
  <dcterms:modified xsi:type="dcterms:W3CDTF">2022-11-30T08:04:25Z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7BA4AD6CDB694DFFB5A9721FE7A84924</vt:lpwstr>
  </property>
</Properties>
</file>